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2F2" w:rsidRDefault="00662395">
      <w:bookmarkStart w:id="0" w:name="_GoBack"/>
      <w:bookmarkEnd w:id="0"/>
    </w:p>
    <w:p w:rsidR="00A050CF" w:rsidRDefault="00A050CF"/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A050CF" w:rsidRPr="009A1893" w:rsidTr="00886D7F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Exclusivo de curso (</w:t>
            </w:r>
            <w:r w:rsidRPr="00B40B1C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 X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)         Eixo Comum (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                 Eixo Universal (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</w:t>
            </w:r>
          </w:p>
        </w:tc>
      </w:tr>
      <w:tr w:rsidR="00A050CF" w:rsidRPr="009A1893" w:rsidTr="00886D7F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B40B1C" w:rsidRDefault="00A050CF" w:rsidP="00886D7F">
            <w:pPr>
              <w:tabs>
                <w:tab w:val="left" w:pos="1183"/>
                <w:tab w:val="left" w:pos="2592"/>
                <w:tab w:val="left" w:pos="4633"/>
              </w:tabs>
              <w:ind w:left="60"/>
              <w:rPr>
                <w:sz w:val="24"/>
                <w:szCs w:val="24"/>
                <w:lang w:val="pt-BR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Núcleo Temático: </w:t>
            </w:r>
            <w:r w:rsidRPr="004D062C">
              <w:rPr>
                <w:rFonts w:ascii="Calibri" w:eastAsia="Calibri" w:hAnsi="Calibri" w:cs="Calibri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PLANEJAMENTO</w:t>
            </w:r>
            <w:r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-9"/>
                <w:sz w:val="24"/>
                <w:szCs w:val="24"/>
                <w:lang w:val="pt-BR"/>
              </w:rPr>
              <w:t>E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  <w:lang w:val="pt-BR"/>
              </w:rPr>
              <w:t xml:space="preserve"> </w:t>
            </w:r>
          </w:p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B40B1C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>ESTRA</w:t>
            </w:r>
            <w:r w:rsidRPr="00B40B1C">
              <w:rPr>
                <w:rFonts w:ascii="Calibri" w:eastAsia="Calibri" w:hAnsi="Calibri" w:cs="Calibri"/>
                <w:spacing w:val="-1"/>
                <w:sz w:val="24"/>
                <w:szCs w:val="24"/>
                <w:lang w:val="pt-BR"/>
              </w:rPr>
              <w:t>TÉGIAS</w:t>
            </w:r>
          </w:p>
        </w:tc>
      </w:tr>
      <w:tr w:rsidR="00A050CF" w:rsidRPr="009A1893" w:rsidTr="00886D7F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B40B1C">
              <w:rPr>
                <w:rFonts w:ascii="Calibri" w:hAnsi="Calibri"/>
                <w:color w:val="auto"/>
                <w:sz w:val="24"/>
                <w:szCs w:val="24"/>
              </w:rPr>
              <w:t xml:space="preserve">INTELIGÊNCIA COMPETITIVA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050CF" w:rsidRPr="009A1893" w:rsidTr="00886D7F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B40B1C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40B1C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Carga horária: </w:t>
            </w:r>
          </w:p>
          <w:p w:rsidR="00A050CF" w:rsidRPr="00B40B1C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B40B1C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2 horas aula</w:t>
            </w:r>
          </w:p>
          <w:p w:rsidR="00A050CF" w:rsidRPr="00B40B1C" w:rsidRDefault="00A050CF" w:rsidP="00886D7F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40B1C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32 h / 38 h/a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B40B1C" w:rsidRDefault="00A050CF" w:rsidP="00886D7F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proofErr w:type="gramStart"/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( x</w:t>
            </w:r>
            <w:proofErr w:type="gramEnd"/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 ) Sala de aula</w:t>
            </w:r>
          </w:p>
          <w:p w:rsidR="00A050CF" w:rsidRPr="00B40B1C" w:rsidRDefault="00A050CF" w:rsidP="00886D7F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proofErr w:type="gramStart"/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 ) Laboratório</w:t>
            </w:r>
          </w:p>
          <w:p w:rsidR="00A050CF" w:rsidRPr="00B40B1C" w:rsidRDefault="00A050CF" w:rsidP="00886D7F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(    ) </w:t>
            </w:r>
            <w:proofErr w:type="spellStart"/>
            <w:r w:rsidRPr="00B40B1C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B40B1C" w:rsidRDefault="00A050CF" w:rsidP="00886D7F">
            <w:pPr>
              <w:spacing w:line="360" w:lineRule="auto"/>
              <w:jc w:val="both"/>
              <w:rPr>
                <w:rFonts w:ascii="Calibri" w:hAnsi="Calibri"/>
                <w:color w:val="auto"/>
                <w:sz w:val="24"/>
                <w:szCs w:val="24"/>
              </w:rPr>
            </w:pPr>
            <w:r w:rsidRPr="00B40B1C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Etapa: 5</w:t>
            </w:r>
          </w:p>
        </w:tc>
      </w:tr>
      <w:tr w:rsidR="00A050CF" w:rsidRPr="009A1893" w:rsidTr="00886D7F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A050CF" w:rsidRPr="00B40B1C" w:rsidRDefault="00A050CF" w:rsidP="00DE4F6F">
            <w:pPr>
              <w:spacing w:line="36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Estudo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dos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conceitos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estruturantes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da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Inteligência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Competitiva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nas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organizações.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Compreensão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do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contexto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contemporâneo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mercadológico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>no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que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tange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7"/>
                <w:sz w:val="24"/>
                <w:szCs w:val="24"/>
                <w:lang w:val="pt-BR"/>
              </w:rPr>
              <w:t>a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reorganização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7"/>
                <w:sz w:val="24"/>
                <w:szCs w:val="24"/>
                <w:lang w:val="pt-BR"/>
              </w:rPr>
              <w:t>das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empresas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para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adequação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nos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seus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planos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interesse financeiro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>e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organizacional, </w:t>
            </w:r>
            <w:r w:rsidRPr="00B40B1C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como: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fusões,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aquisições</w:t>
            </w:r>
            <w:r w:rsidR="00DE4F6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, </w:t>
            </w:r>
            <w:proofErr w:type="spellStart"/>
            <w:r w:rsidR="00DE4F6F" w:rsidRPr="00DE4F6F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pt-BR"/>
              </w:rPr>
              <w:t>acqui-hiring</w:t>
            </w:r>
            <w:proofErr w:type="spellEnd"/>
            <w:r w:rsidR="00DE4F6F" w:rsidRPr="00DE4F6F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pt-BR"/>
              </w:rPr>
              <w:t xml:space="preserve"> e </w:t>
            </w:r>
            <w:r w:rsidRPr="00DE4F6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joint</w:t>
            </w:r>
            <w:r w:rsidRPr="00DE4F6F">
              <w:rPr>
                <w:rFonts w:ascii="Calibri" w:eastAsia="Calibri" w:hAnsi="Calibri" w:cs="Calibri"/>
                <w:i/>
                <w:spacing w:val="10"/>
                <w:sz w:val="24"/>
                <w:szCs w:val="24"/>
                <w:lang w:val="pt-BR"/>
              </w:rPr>
              <w:t xml:space="preserve"> </w:t>
            </w:r>
            <w:r w:rsidRPr="00DE4F6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ventures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.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Desenvolvimento</w:t>
            </w:r>
            <w:r w:rsidRPr="00B40B1C">
              <w:rPr>
                <w:rFonts w:ascii="Calibri" w:eastAsia="Calibri" w:hAnsi="Calibri" w:cs="Calibri"/>
                <w:spacing w:val="10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cenários</w:t>
            </w:r>
            <w:r w:rsidRPr="00B40B1C">
              <w:rPr>
                <w:rFonts w:ascii="Calibri" w:eastAsia="Calibri" w:hAnsi="Calibri" w:cs="Calibri"/>
                <w:spacing w:val="10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globais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amparados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em</w:t>
            </w:r>
            <w:r w:rsidRPr="00B40B1C">
              <w:rPr>
                <w:rFonts w:ascii="Calibri" w:eastAsia="Calibri" w:hAnsi="Calibri" w:cs="Calibri"/>
                <w:spacing w:val="10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elementos</w:t>
            </w:r>
            <w:r w:rsidRPr="00B40B1C">
              <w:rPr>
                <w:rFonts w:ascii="Calibri" w:eastAsia="Calibri" w:hAnsi="Calibri" w:cs="Calibri"/>
                <w:spacing w:val="1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interdisciplinares da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economia,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administração,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comunicação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marketing.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Reflexão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acerca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do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papel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mercadológico no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planejamento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ações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posicionamento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mercado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potencialização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da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marca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para</w:t>
            </w:r>
            <w:r w:rsidRPr="00B40B1C">
              <w:rPr>
                <w:rFonts w:ascii="Calibri" w:eastAsia="Calibri" w:hAnsi="Calibri" w:cs="Calibri"/>
                <w:spacing w:val="9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seus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>públicos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7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interesse,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alicerçados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nos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princípios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8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gerenciamento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estudos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viabilidade </w:t>
            </w:r>
            <w:r w:rsidRPr="00B40B1C">
              <w:rPr>
                <w:rFonts w:ascii="Calibri" w:eastAsia="Calibri" w:hAnsi="Calibri" w:cs="Calibri"/>
                <w:spacing w:val="12"/>
                <w:sz w:val="24"/>
                <w:szCs w:val="24"/>
                <w:lang w:val="pt-BR"/>
              </w:rPr>
              <w:t>e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projeções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mercadológicas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para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tomada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decisões</w:t>
            </w:r>
            <w:r w:rsidRPr="00B40B1C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do</w:t>
            </w:r>
            <w:r w:rsidRPr="00B40B1C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nível</w:t>
            </w:r>
            <w:r w:rsidRPr="00B40B1C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B40B1C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estratégico.</w:t>
            </w:r>
          </w:p>
        </w:tc>
      </w:tr>
      <w:tr w:rsidR="00A050CF" w:rsidRPr="009A1893" w:rsidTr="00886D7F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CF40AB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r w:rsidRPr="00CF40A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Conteúdo Programático:</w:t>
            </w:r>
          </w:p>
          <w:p w:rsidR="00A050CF" w:rsidRPr="004D062C" w:rsidRDefault="00A050CF" w:rsidP="00886D7F">
            <w:pPr>
              <w:ind w:left="69"/>
              <w:rPr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conceito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estratégico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da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Inteligência</w:t>
            </w:r>
            <w:r w:rsidRPr="004D062C">
              <w:rPr>
                <w:rFonts w:ascii="Calibri" w:eastAsia="Calibri" w:hAnsi="Calibri" w:cs="Calibri"/>
                <w:spacing w:val="-5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Competitiva;</w:t>
            </w:r>
          </w:p>
          <w:p w:rsidR="00A050CF" w:rsidRPr="004D062C" w:rsidRDefault="00A050CF" w:rsidP="00886D7F">
            <w:pPr>
              <w:spacing w:line="148" w:lineRule="exact"/>
              <w:rPr>
                <w:lang w:val="pt-BR"/>
              </w:rPr>
            </w:pPr>
          </w:p>
          <w:p w:rsidR="00A050CF" w:rsidRDefault="00A050CF" w:rsidP="00886D7F">
            <w:pPr>
              <w:spacing w:line="359" w:lineRule="auto"/>
              <w:ind w:left="69" w:right="3414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Influência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da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análise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macro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nas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estratégias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5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 xml:space="preserve">competitividade; </w:t>
            </w:r>
          </w:p>
          <w:p w:rsidR="00A050CF" w:rsidRPr="004D062C" w:rsidRDefault="00A050CF" w:rsidP="00886D7F">
            <w:pPr>
              <w:spacing w:line="359" w:lineRule="auto"/>
              <w:ind w:left="69" w:right="3414"/>
              <w:rPr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Vetores</w:t>
            </w:r>
            <w:r w:rsidRPr="004D062C">
              <w:rPr>
                <w:rFonts w:ascii="Calibri" w:eastAsia="Calibri" w:hAnsi="Calibri" w:cs="Calibri"/>
                <w:spacing w:val="-9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11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competitividade;</w:t>
            </w:r>
          </w:p>
          <w:p w:rsidR="00A050CF" w:rsidRDefault="00A050CF" w:rsidP="00886D7F">
            <w:pPr>
              <w:spacing w:before="1" w:line="359" w:lineRule="auto"/>
              <w:ind w:left="69" w:right="4336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Conceito</w:t>
            </w:r>
            <w:r w:rsidRPr="004D062C">
              <w:rPr>
                <w:rFonts w:ascii="Calibri" w:eastAsia="Calibri" w:hAnsi="Calibri" w:cs="Calibri"/>
                <w:spacing w:val="-6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contemporâneo</w:t>
            </w:r>
            <w:r w:rsidRPr="004D062C">
              <w:rPr>
                <w:rFonts w:ascii="Calibri" w:eastAsia="Calibri" w:hAnsi="Calibri" w:cs="Calibri"/>
                <w:spacing w:val="-7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da</w:t>
            </w:r>
            <w:r w:rsidRPr="004D062C">
              <w:rPr>
                <w:rFonts w:ascii="Calibri" w:eastAsia="Calibri" w:hAnsi="Calibri" w:cs="Calibri"/>
                <w:spacing w:val="-6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Organização</w:t>
            </w:r>
            <w:r w:rsidRPr="004D062C">
              <w:rPr>
                <w:rFonts w:ascii="Calibri" w:eastAsia="Calibri" w:hAnsi="Calibri" w:cs="Calibri"/>
                <w:spacing w:val="-8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 xml:space="preserve">Responsiva; </w:t>
            </w:r>
          </w:p>
          <w:p w:rsidR="00A050CF" w:rsidRPr="004D062C" w:rsidRDefault="00A050CF" w:rsidP="00886D7F">
            <w:pPr>
              <w:spacing w:before="1" w:line="359" w:lineRule="auto"/>
              <w:ind w:left="69" w:right="4336"/>
              <w:rPr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Fatores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diretos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indiretos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5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competitividade;</w:t>
            </w:r>
          </w:p>
          <w:p w:rsidR="00A050CF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Formação de Alianças Estratégicas como diferencial</w:t>
            </w:r>
            <w:r w:rsidRPr="004D062C">
              <w:rPr>
                <w:rFonts w:ascii="Calibri" w:eastAsia="Calibri" w:hAnsi="Calibri" w:cs="Calibri"/>
                <w:spacing w:val="-17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 xml:space="preserve">competitivo; </w:t>
            </w:r>
          </w:p>
          <w:p w:rsidR="00A050CF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Dinâmicas organizacionais: fusão, aquisição</w:t>
            </w:r>
            <w:r w:rsidR="00DE4F6F">
              <w:rPr>
                <w:rFonts w:ascii="Calibri" w:eastAsia="Calibri" w:hAnsi="Calibri" w:cs="Calibri"/>
                <w:lang w:val="pt-BR"/>
              </w:rPr>
              <w:t xml:space="preserve">, </w:t>
            </w:r>
            <w:proofErr w:type="spellStart"/>
            <w:r w:rsidR="00DE4F6F" w:rsidRPr="00DE4F6F">
              <w:rPr>
                <w:rFonts w:ascii="Calibri" w:eastAsia="Calibri" w:hAnsi="Calibri" w:cs="Calibri"/>
                <w:i/>
                <w:lang w:val="pt-BR"/>
              </w:rPr>
              <w:t>acqui-hiring</w:t>
            </w:r>
            <w:proofErr w:type="spellEnd"/>
            <w:r w:rsidR="00DE4F6F" w:rsidRPr="00DE4F6F">
              <w:rPr>
                <w:rFonts w:ascii="Calibri" w:eastAsia="Calibri" w:hAnsi="Calibri" w:cs="Calibri"/>
                <w:i/>
                <w:lang w:val="pt-BR"/>
              </w:rPr>
              <w:t xml:space="preserve"> e </w:t>
            </w:r>
            <w:r w:rsidRPr="00DE4F6F">
              <w:rPr>
                <w:rFonts w:ascii="Calibri" w:eastAsia="Calibri" w:hAnsi="Calibri" w:cs="Calibri"/>
                <w:i/>
                <w:lang w:val="pt-BR"/>
              </w:rPr>
              <w:t>joint</w:t>
            </w:r>
            <w:r w:rsidRPr="00DE4F6F">
              <w:rPr>
                <w:rFonts w:ascii="Calibri" w:eastAsia="Calibri" w:hAnsi="Calibri" w:cs="Calibri"/>
                <w:i/>
                <w:spacing w:val="-14"/>
                <w:lang w:val="pt-BR"/>
              </w:rPr>
              <w:t xml:space="preserve"> </w:t>
            </w:r>
            <w:r w:rsidRPr="00DE4F6F">
              <w:rPr>
                <w:rFonts w:ascii="Calibri" w:eastAsia="Calibri" w:hAnsi="Calibri" w:cs="Calibri"/>
                <w:i/>
                <w:lang w:val="pt-BR"/>
              </w:rPr>
              <w:t>ventures</w:t>
            </w:r>
            <w:r w:rsidRPr="004D062C">
              <w:rPr>
                <w:rFonts w:ascii="Calibri" w:eastAsia="Calibri" w:hAnsi="Calibri" w:cs="Calibri"/>
                <w:lang w:val="pt-BR"/>
              </w:rPr>
              <w:t>;</w:t>
            </w:r>
          </w:p>
          <w:p w:rsidR="00A050CF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Comportamento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organizacional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relação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com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inteligência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5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mercado;</w:t>
            </w:r>
          </w:p>
          <w:p w:rsidR="00A050CF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Marca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identidade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no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cenário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consumo;</w:t>
            </w:r>
          </w:p>
          <w:p w:rsidR="00A050CF" w:rsidRPr="004D062C" w:rsidRDefault="00A050CF" w:rsidP="00886D7F">
            <w:pPr>
              <w:rPr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Alinhamento</w:t>
            </w:r>
            <w:r w:rsidRPr="004D062C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da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IC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em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cenários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de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crise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econômica,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política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>
              <w:rPr>
                <w:rFonts w:ascii="Calibri" w:eastAsia="Calibri" w:hAnsi="Calibri" w:cs="Calibri"/>
                <w:lang w:val="pt-BR"/>
              </w:rPr>
              <w:t>social;</w:t>
            </w:r>
          </w:p>
          <w:p w:rsidR="00A050CF" w:rsidRPr="004D062C" w:rsidRDefault="00A050CF" w:rsidP="00886D7F">
            <w:pPr>
              <w:spacing w:line="147" w:lineRule="exact"/>
              <w:rPr>
                <w:lang w:val="pt-BR"/>
              </w:rPr>
            </w:pPr>
          </w:p>
          <w:p w:rsidR="00A050CF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eastAsia="Calibri" w:hAnsi="Calibri" w:cs="Calibri"/>
                <w:lang w:val="pt-BR"/>
              </w:rPr>
            </w:pPr>
            <w:r w:rsidRPr="004D062C">
              <w:rPr>
                <w:rFonts w:ascii="Calibri" w:eastAsia="Calibri" w:hAnsi="Calibri" w:cs="Calibri"/>
                <w:lang w:val="pt-BR"/>
              </w:rPr>
              <w:t>Tendências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estratégicas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no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cenário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corporativo: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governança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corporativa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e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>parcerias</w:t>
            </w:r>
            <w:r w:rsidRPr="004D062C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4D062C">
              <w:rPr>
                <w:rFonts w:ascii="Calibri" w:eastAsia="Calibri" w:hAnsi="Calibri" w:cs="Calibri"/>
                <w:lang w:val="pt-BR"/>
              </w:rPr>
              <w:t xml:space="preserve">público </w:t>
            </w:r>
            <w:r w:rsidRPr="004D062C">
              <w:rPr>
                <w:rFonts w:ascii="Calibri" w:eastAsia="Calibri" w:hAnsi="Calibri" w:cs="Calibri"/>
                <w:spacing w:val="-3"/>
                <w:lang w:val="pt-BR"/>
              </w:rPr>
              <w:t>pr</w:t>
            </w:r>
            <w:r w:rsidRPr="004D062C">
              <w:rPr>
                <w:rFonts w:ascii="Calibri" w:eastAsia="Calibri" w:hAnsi="Calibri" w:cs="Calibri"/>
                <w:spacing w:val="-2"/>
                <w:lang w:val="pt-BR"/>
              </w:rPr>
              <w:t>ivadas.</w:t>
            </w:r>
          </w:p>
          <w:p w:rsidR="00A050CF" w:rsidRPr="0033470E" w:rsidRDefault="00A050CF" w:rsidP="00886D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A050CF" w:rsidRPr="008C3D1B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8C3D1B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8C3D1B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Pr="008C3D1B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125569">
                    <w:rPr>
                      <w:rStyle w:val="nfaseIntensa1"/>
                      <w:rFonts w:ascii="Arial" w:hAnsi="Arial" w:cs="Arial"/>
                    </w:rPr>
                    <w:t xml:space="preserve"> </w:t>
                  </w:r>
                </w:p>
                <w:p w:rsidR="00A050CF" w:rsidRPr="00B0480A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color w:val="FF0000"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Apresentação do conteúdo / unidades de trabalho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jc w:val="both"/>
                    <w:rPr>
                      <w:rFonts w:ascii="Arial" w:hAnsi="Arial" w:cs="Arial"/>
                      <w:color w:val="FF0000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FIALHO, Francisco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Antonio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Pereira. Gestão do Conhecimento e Aprendizagem: As estratégias competitivas da sociedade São Paulo: Visual Books, 2017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O conceito estratégico da Inteligência Competitiva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GRACIOSO, Francisco. Marketing Estratégico: planejamento estratégico orientado para o mercado. 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</w:rPr>
                    <w:t>São Paulo: Atlas, 2012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Relação com a comunicação, publicidade e marketing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GRACIOSO, Francisco. Marketing Estratégico: planejamento estratégico orientado para o mercado. 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</w:rPr>
                    <w:t>São Paulo: Atlas, 2012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Influência da análise macro nas estratégias de competitividade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Vetores de competitividade. Aspectos macros e micros organizacionais</w:t>
                  </w:r>
                  <w:r w:rsidR="00DE4F6F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. Das organizações de grande porte à startups.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DI SERIO, Luiz Carlos. Estratégia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idade 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Empresarial: Inovação e Criação de Valor.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Saraiva, 2009.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Conceito contemporâneo da Organização Responsiva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FIALHO, Francisco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Antonio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Pereira. Gestão do Conhecimento e Aprendizagem: As estratégias competitivas da sociedade São Paulo: Visual Books, 2017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Aplicabilidade nas estratégias organizacionais e mercadológicas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STADLER, Adriano. Desenvolvimento Gerencial, Estratégia e Competitividade. 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</w:rPr>
                    <w:t>Curitiba: Intersaberes, 2015.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Fatores de Competitividade e Monitoramento da Concorrência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Style w:val="nfaseIntensa1"/>
                      <w:rFonts w:ascii="Arial" w:hAnsi="Arial" w:cs="Arial"/>
                      <w:b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OLIVEIRA, Djalma de Pinho Rebouças. Administração Estratégica na Prática. São Paulo: Atlas, 2013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Style w:val="nfaseIntensa1"/>
                      <w:rFonts w:ascii="Arial" w:hAnsi="Arial" w:cs="Arial"/>
                      <w:b/>
                      <w:sz w:val="18"/>
                      <w:szCs w:val="18"/>
                      <w:lang w:val="pt-BR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Formação de Alianças Estratégicas como diferencial competitivo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OLIVEIRA, Djalma de Pinho Rebouças. Administração Estratégica na Prática. São Paulo: Atlas, 2013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Características principais das Alianças Estratégicas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GRACIOSO, Francisco. Marketing Estratégico: planejamento estratégico orientado para o mercado. São Paulo: Atlas, 2012.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PROENÇA, Adriano. Gestão da Inovação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no Brasil.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Bookman, 2016.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DE4F6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i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Dinâmicas Organizacionais: fusão, aquisição</w:t>
                  </w:r>
                  <w:r w:rsidR="00DE4F6F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 xml:space="preserve">, </w:t>
                  </w:r>
                  <w:proofErr w:type="spellStart"/>
                  <w:r w:rsidR="00DE4F6F" w:rsidRPr="00DE4F6F">
                    <w:rPr>
                      <w:rFonts w:ascii="Arial" w:hAnsi="Arial" w:cs="Arial"/>
                      <w:i/>
                      <w:color w:val="222222"/>
                      <w:sz w:val="18"/>
                      <w:szCs w:val="18"/>
                      <w:lang w:val="pt-BR"/>
                    </w:rPr>
                    <w:t>acqui-hiring</w:t>
                  </w:r>
                  <w:proofErr w:type="spellEnd"/>
                  <w:r w:rsidR="00DE4F6F" w:rsidRPr="00DE4F6F">
                    <w:rPr>
                      <w:rFonts w:ascii="Arial" w:hAnsi="Arial" w:cs="Arial"/>
                      <w:i/>
                      <w:color w:val="222222"/>
                      <w:sz w:val="18"/>
                      <w:szCs w:val="18"/>
                      <w:lang w:val="pt-BR"/>
                    </w:rPr>
                    <w:t xml:space="preserve"> e</w:t>
                  </w:r>
                  <w:r w:rsidRPr="00DE4F6F">
                    <w:rPr>
                      <w:rFonts w:ascii="Arial" w:hAnsi="Arial" w:cs="Arial"/>
                      <w:i/>
                      <w:iCs/>
                      <w:color w:val="222222"/>
                      <w:sz w:val="18"/>
                      <w:szCs w:val="18"/>
                      <w:lang w:val="pt-BR"/>
                    </w:rPr>
                    <w:t> joint ventures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OLIVEIRA, Djalma de Pinho Rebouças. Administração Estratégica na Prática. São Paulo: Atlas, 2013. 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STADLER, Adriano. Desenvolvimento Gerencial, Estratégia e Competitividade. 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</w:rPr>
                    <w:t>Curitiba: Intersaberes, 2015.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Comportamento Organizacional e relação com inteligência de mercado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FIALHO, Francisco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Antonio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Pereira. Gestão do Conhecimento e Aprendizagem: As estratégias competitivas da sociedade São Paulo: Visual Books, 2017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lang w:val="pt-BR"/>
                    </w:rPr>
                  </w:pPr>
                </w:p>
              </w:tc>
            </w:tr>
            <w:tr w:rsidR="00A050CF" w:rsidRPr="00B40B1C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en-US"/>
                    </w:rPr>
                  </w:pP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en-US"/>
                    </w:rPr>
                  </w:pPr>
                  <w:r w:rsidRPr="00B40B1C">
                    <w:rPr>
                      <w:rFonts w:ascii="Arial" w:hAnsi="Arial" w:cs="Arial"/>
                      <w:i/>
                      <w:iCs/>
                      <w:color w:val="222222"/>
                      <w:sz w:val="18"/>
                      <w:szCs w:val="18"/>
                      <w:lang w:val="en-US"/>
                    </w:rPr>
                    <w:t xml:space="preserve">Business </w:t>
                  </w:r>
                  <w:proofErr w:type="spellStart"/>
                  <w:r w:rsidRPr="00B40B1C">
                    <w:rPr>
                      <w:rFonts w:ascii="Arial" w:hAnsi="Arial" w:cs="Arial"/>
                      <w:i/>
                      <w:iCs/>
                      <w:color w:val="222222"/>
                      <w:sz w:val="18"/>
                      <w:szCs w:val="18"/>
                      <w:lang w:val="en-US"/>
                    </w:rPr>
                    <w:t>Inteligence</w:t>
                  </w:r>
                  <w:proofErr w:type="spellEnd"/>
                  <w:r w:rsidRPr="00B40B1C">
                    <w:rPr>
                      <w:rFonts w:ascii="Arial" w:hAnsi="Arial" w:cs="Arial"/>
                      <w:i/>
                      <w:iCs/>
                      <w:color w:val="222222"/>
                      <w:sz w:val="18"/>
                      <w:szCs w:val="18"/>
                      <w:lang w:val="en-US"/>
                    </w:rPr>
                    <w:t xml:space="preserve"> e Knowledge Management </w:t>
                  </w:r>
                  <w:r w:rsidRPr="00B40B1C">
                    <w:rPr>
                      <w:rFonts w:ascii="Arial" w:hAnsi="Arial" w:cs="Arial"/>
                      <w:color w:val="222222"/>
                      <w:sz w:val="18"/>
                      <w:szCs w:val="18"/>
                      <w:lang w:val="en-US"/>
                    </w:rPr>
                    <w:t>(BI e KM)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en-US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FIALHO, Francisco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Antonio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Pereira. Gestão do Conhecimento e Aprendizagem: As estratégias competitivas da sociedade São Paulo: Visual Books, 2017</w:t>
                  </w:r>
                </w:p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Pr="00B40B1C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  <w:lang w:val="pt-BR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Marca e identidade no cenário estratégico de consumo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DI SERIO, Luiz Carlos. Estratégia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Empresarial: Inovação e Criação de Valor. São Paulo: Saraiva, 2009. 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HASHIMOTO, Marcos. Espírito Empreendedor nas Organizações. São Paulo: Saraiva, 2013.</w:t>
                  </w:r>
                </w:p>
                <w:p w:rsidR="00A050CF" w:rsidRPr="00FE27CA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Alinhamento da IC em cenários de crise econômica, política e social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</w:t>
                  </w:r>
                </w:p>
                <w:p w:rsidR="00A050CF" w:rsidRPr="00FE27CA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lang w:val="pt-BR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Apresentação de Painel sobre Inteligência Competitiva – Parte 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GRACIOSO, Francisco. Marketing Estratégico: planejamento estratégico orientado para o mercado. São Paulo: Atlas, 2012.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PROENÇA, Adriano. Gestão da Inovação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no Brasil.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Bookman, 2016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  <w:lang w:val="pt-BR"/>
                    </w:rPr>
                    <w:t>Apresentação de Painel sobre Inteligência Competitiva – Parte II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GRACIOSO, Francisco. Marketing Estratégico: planejamento estratégico orientado para o mercado. São Paulo: Atlas, 2012. 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PROENÇA, Adriano. Gestão da Inovação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no Brasil.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Bookman, 2016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Tendências estratégicas no cenário corporativo: governança corporativa e parcerias público privadas – Parte II</w:t>
                  </w:r>
                </w:p>
                <w:p w:rsidR="00A050CF" w:rsidRPr="00FE27CA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2015.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DI SERIO, Luiz Carlos. Estratégia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Empresarial: Inovação e Criação de Valor.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Saraiva, 2009.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Style w:val="nfaseIntensa1"/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color w:val="222222"/>
                      <w:sz w:val="18"/>
                      <w:szCs w:val="18"/>
                      <w:lang w:val="pt-BR"/>
                    </w:rPr>
                    <w:t>Tendências estratégicas no cenário corporativo: governança corporativa e parcerias público privadas – Parte II</w:t>
                  </w:r>
                </w:p>
                <w:p w:rsidR="00A050CF" w:rsidRPr="00FE27CA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lang w:val="pt-BR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DALLACQUA, Clarisse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Torens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. Competitividade e Participação: São Paulo: Editora </w:t>
                  </w:r>
                  <w:proofErr w:type="spellStart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Annablume</w:t>
                  </w:r>
                  <w:proofErr w:type="spellEnd"/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, 2015.</w:t>
                  </w:r>
                </w:p>
                <w:p w:rsidR="00A050CF" w:rsidRPr="00BA7807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</w:p>
                <w:p w:rsidR="00A050CF" w:rsidRPr="00893DB2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both"/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DI SERIO, Luiz Carlos. Estratégia e Competitiv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idade</w:t>
                  </w: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 xml:space="preserve"> Empresarial: Inovação e Criação de Valor. </w:t>
                  </w:r>
                  <w:r w:rsidRPr="00893DB2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São Paulo: Saraiva, 2009.</w:t>
                  </w: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</w:rPr>
                    <w:t>Aplicação SUB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Bibliografia Básica e Complementar do componente.</w:t>
                  </w:r>
                </w:p>
              </w:tc>
            </w:tr>
            <w:tr w:rsidR="00A050CF" w:rsidRPr="00125569" w:rsidTr="00886D7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BA7807">
                    <w:rPr>
                      <w:rStyle w:val="nfaseIntensa1"/>
                      <w:rFonts w:ascii="Arial" w:hAnsi="Arial" w:cs="Arial"/>
                      <w:sz w:val="18"/>
                      <w:szCs w:val="18"/>
                    </w:rPr>
                    <w:t>Aplicação PF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CF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  <w:p w:rsidR="00A050CF" w:rsidRPr="00125569" w:rsidRDefault="00A050CF" w:rsidP="0066239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BA7807">
                    <w:rPr>
                      <w:rFonts w:ascii="Arial" w:hAnsi="Arial" w:cs="Arial"/>
                      <w:sz w:val="18"/>
                      <w:szCs w:val="18"/>
                      <w:lang w:val="pt-BR"/>
                    </w:rPr>
                    <w:t>Bibliografia Básica e Complementar do componente</w:t>
                  </w:r>
                </w:p>
              </w:tc>
            </w:tr>
          </w:tbl>
          <w:p w:rsidR="00A050CF" w:rsidRPr="009A1893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A050CF" w:rsidRPr="009A1893" w:rsidTr="00886D7F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9A1893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:rsidR="00A050CF" w:rsidRPr="00FE27CA" w:rsidRDefault="00A050CF" w:rsidP="00886D7F">
            <w:pPr>
              <w:ind w:left="69"/>
              <w:rPr>
                <w:sz w:val="24"/>
                <w:szCs w:val="24"/>
                <w:lang w:val="pt-BR"/>
              </w:rPr>
            </w:pPr>
            <w:proofErr w:type="gramStart"/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FIALHO,</w:t>
            </w:r>
            <w:r w:rsidRPr="00FE27CA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Francisco</w:t>
            </w:r>
            <w:proofErr w:type="gramEnd"/>
            <w:r w:rsidRPr="00FE27CA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 xml:space="preserve">  </w:t>
            </w:r>
            <w:proofErr w:type="spellStart"/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Antonio</w:t>
            </w:r>
            <w:proofErr w:type="spellEnd"/>
            <w:r w:rsidRPr="00FE27CA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Pereira.</w:t>
            </w:r>
            <w:r w:rsidRPr="00FE27CA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 xml:space="preserve">  </w:t>
            </w:r>
            <w:proofErr w:type="gramStart"/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Gestão</w:t>
            </w:r>
            <w:r w:rsidRPr="00FE27CA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do</w:t>
            </w:r>
            <w:proofErr w:type="gramEnd"/>
            <w:r w:rsidRPr="00FE27CA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Conhecimento</w:t>
            </w:r>
            <w:r w:rsidRPr="00FE27CA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e</w:t>
            </w:r>
            <w:r w:rsidRPr="00FE27CA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Aprendizagem:</w:t>
            </w:r>
            <w:r w:rsidRPr="00FE27CA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pt-BR"/>
              </w:rPr>
              <w:t xml:space="preserve"> 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As</w:t>
            </w:r>
            <w:r w:rsidRPr="00FE27CA">
              <w:rPr>
                <w:rFonts w:ascii="Calibri" w:eastAsia="Calibri" w:hAnsi="Calibri" w:cs="Calibri"/>
                <w:spacing w:val="6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  <w:lang w:val="pt-BR"/>
              </w:rPr>
              <w:t>e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stratégias</w:t>
            </w:r>
            <w:r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competitivas</w:t>
            </w:r>
            <w:r w:rsidRPr="00FE27CA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da</w:t>
            </w:r>
            <w:r w:rsidRPr="00FE27CA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sociedade</w:t>
            </w:r>
            <w:r w:rsidRPr="00FE27CA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</w:t>
            </w:r>
            <w:r w:rsidRPr="00FE27CA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Paulo:</w:t>
            </w:r>
            <w:r w:rsidRPr="00FE27CA">
              <w:rPr>
                <w:rFonts w:ascii="Calibri" w:eastAsia="Calibri" w:hAnsi="Calibri" w:cs="Calibri"/>
                <w:spacing w:val="-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Visual</w:t>
            </w:r>
            <w:r w:rsidRPr="00FE27CA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Books,</w:t>
            </w:r>
            <w:r w:rsidRPr="00FE27CA">
              <w:rPr>
                <w:rFonts w:ascii="Calibri" w:eastAsia="Calibri" w:hAnsi="Calibri" w:cs="Calibri"/>
                <w:spacing w:val="-3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2017.</w:t>
            </w:r>
          </w:p>
          <w:p w:rsidR="00A050CF" w:rsidRPr="00FE27CA" w:rsidRDefault="00A050CF" w:rsidP="00886D7F">
            <w:pPr>
              <w:ind w:left="69"/>
              <w:rPr>
                <w:sz w:val="24"/>
                <w:szCs w:val="24"/>
                <w:lang w:val="pt-BR"/>
              </w:rPr>
            </w:pP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GRACIOSO,</w:t>
            </w:r>
            <w:r w:rsidRPr="00FE27CA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Francisco.</w:t>
            </w:r>
            <w:r w:rsidRPr="00FE27CA">
              <w:rPr>
                <w:rFonts w:ascii="Calibri" w:eastAsia="Calibri" w:hAnsi="Calibri" w:cs="Calibri"/>
                <w:spacing w:val="-1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Marketing</w:t>
            </w:r>
            <w:r w:rsidRPr="00FE27CA">
              <w:rPr>
                <w:rFonts w:ascii="Calibri" w:eastAsia="Calibri" w:hAnsi="Calibri" w:cs="Calibri"/>
                <w:i/>
                <w:spacing w:val="-11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Estratégico:</w:t>
            </w:r>
            <w:r w:rsidRPr="00FE27CA">
              <w:rPr>
                <w:rFonts w:ascii="Calibri" w:eastAsia="Calibri" w:hAnsi="Calibri" w:cs="Calibri"/>
                <w:i/>
                <w:spacing w:val="-1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planejamento</w:t>
            </w:r>
            <w:r w:rsidRPr="00FE27CA">
              <w:rPr>
                <w:rFonts w:ascii="Calibri" w:eastAsia="Calibri" w:hAnsi="Calibri" w:cs="Calibri"/>
                <w:i/>
                <w:spacing w:val="-11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estratégico</w:t>
            </w:r>
            <w:r w:rsidRPr="00FE27CA">
              <w:rPr>
                <w:rFonts w:ascii="Calibri" w:eastAsia="Calibri" w:hAnsi="Calibri" w:cs="Calibri"/>
                <w:i/>
                <w:spacing w:val="-1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orientado</w:t>
            </w:r>
            <w:r w:rsidRPr="00FE27CA">
              <w:rPr>
                <w:rFonts w:ascii="Calibri" w:eastAsia="Calibri" w:hAnsi="Calibri" w:cs="Calibri"/>
                <w:i/>
                <w:spacing w:val="-11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para</w:t>
            </w:r>
            <w:r w:rsidRPr="00FE27CA">
              <w:rPr>
                <w:rFonts w:ascii="Calibri" w:eastAsia="Calibri" w:hAnsi="Calibri" w:cs="Calibri"/>
                <w:i/>
                <w:spacing w:val="-1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o</w:t>
            </w:r>
            <w:r w:rsidRPr="00FE27CA">
              <w:rPr>
                <w:rFonts w:ascii="Calibri" w:eastAsia="Calibri" w:hAnsi="Calibri" w:cs="Calibri"/>
                <w:i/>
                <w:spacing w:val="-12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mercado.</w:t>
            </w:r>
            <w:r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</w:t>
            </w:r>
            <w:r w:rsidRPr="00FE27CA">
              <w:rPr>
                <w:rFonts w:ascii="Calibri" w:eastAsia="Calibri" w:hAnsi="Calibri" w:cs="Calibri"/>
                <w:spacing w:val="-6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Paulo:</w:t>
            </w:r>
            <w:r w:rsidRPr="00FE27CA">
              <w:rPr>
                <w:rFonts w:ascii="Calibri" w:eastAsia="Calibri" w:hAnsi="Calibri" w:cs="Calibri"/>
                <w:spacing w:val="-6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Atlas,</w:t>
            </w:r>
            <w:r w:rsidRPr="00FE27CA">
              <w:rPr>
                <w:rFonts w:ascii="Calibri" w:eastAsia="Calibri" w:hAnsi="Calibri" w:cs="Calibri"/>
                <w:spacing w:val="-7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2012.</w:t>
            </w:r>
          </w:p>
          <w:p w:rsidR="00A050CF" w:rsidRPr="009A1893" w:rsidRDefault="00A050CF" w:rsidP="00886D7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PROENÇA, Adriano. </w:t>
            </w:r>
            <w:r w:rsidRPr="00FE27CA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 xml:space="preserve">Gestão da Inovação e Competitividade no Brasil.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 Paulo: Bookman,</w:t>
            </w:r>
            <w:r w:rsidRPr="00FE27CA">
              <w:rPr>
                <w:rFonts w:ascii="Calibri" w:eastAsia="Calibri" w:hAnsi="Calibri" w:cs="Calibri"/>
                <w:spacing w:val="-16"/>
                <w:sz w:val="24"/>
                <w:szCs w:val="24"/>
                <w:lang w:val="pt-BR"/>
              </w:rPr>
              <w:t xml:space="preserve"> </w:t>
            </w:r>
            <w:r w:rsidRPr="00FE27CA">
              <w:rPr>
                <w:rFonts w:ascii="Calibri" w:eastAsia="Calibri" w:hAnsi="Calibri" w:cs="Calibri"/>
                <w:sz w:val="24"/>
                <w:szCs w:val="24"/>
                <w:lang w:val="pt-BR"/>
              </w:rPr>
              <w:t>2016.</w:t>
            </w:r>
          </w:p>
        </w:tc>
      </w:tr>
      <w:tr w:rsidR="00A050CF" w:rsidRPr="009A1893" w:rsidTr="00886D7F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0CF" w:rsidRPr="00A050CF" w:rsidRDefault="00A050CF" w:rsidP="00886D7F">
            <w:pPr>
              <w:ind w:left="79"/>
              <w:rPr>
                <w:sz w:val="24"/>
                <w:szCs w:val="24"/>
                <w:lang w:val="pt-BR"/>
              </w:rPr>
            </w:pP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 xml:space="preserve">Bibliografia </w:t>
            </w:r>
            <w:r w:rsidRPr="00A050CF">
              <w:rPr>
                <w:rFonts w:ascii="Calibri" w:eastAsia="Calibri" w:hAnsi="Calibri" w:cs="Calibri"/>
                <w:i/>
                <w:spacing w:val="-1"/>
                <w:sz w:val="24"/>
                <w:szCs w:val="24"/>
                <w:lang w:val="pt-BR"/>
              </w:rPr>
              <w:t>Complementar:</w:t>
            </w:r>
          </w:p>
          <w:p w:rsidR="00A050CF" w:rsidRPr="00A050CF" w:rsidRDefault="00A050CF" w:rsidP="00886D7F">
            <w:pPr>
              <w:spacing w:line="159" w:lineRule="exact"/>
              <w:rPr>
                <w:sz w:val="24"/>
                <w:szCs w:val="24"/>
                <w:lang w:val="pt-BR"/>
              </w:rPr>
            </w:pPr>
          </w:p>
          <w:p w:rsidR="00A050CF" w:rsidRPr="00A050CF" w:rsidRDefault="00A050CF" w:rsidP="00886D7F">
            <w:pPr>
              <w:spacing w:line="226" w:lineRule="auto"/>
              <w:ind w:left="79" w:right="41"/>
              <w:rPr>
                <w:sz w:val="24"/>
                <w:szCs w:val="24"/>
                <w:lang w:val="pt-BR"/>
              </w:rPr>
            </w:pP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DALLACQUA,</w:t>
            </w:r>
            <w:r w:rsidRPr="00A050CF">
              <w:rPr>
                <w:rFonts w:ascii="Calibri" w:eastAsia="Calibri" w:hAnsi="Calibri" w:cs="Calibri"/>
                <w:spacing w:val="-14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Clarisse</w:t>
            </w:r>
            <w:r w:rsidRPr="00A050CF">
              <w:rPr>
                <w:rFonts w:ascii="Calibri" w:eastAsia="Calibri" w:hAnsi="Calibri" w:cs="Calibri"/>
                <w:spacing w:val="-14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Torens</w:t>
            </w:r>
            <w:proofErr w:type="spellEnd"/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.</w:t>
            </w:r>
            <w:r w:rsidRPr="00A050CF">
              <w:rPr>
                <w:rFonts w:ascii="Calibri" w:eastAsia="Calibri" w:hAnsi="Calibri" w:cs="Calibri"/>
                <w:spacing w:val="-15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Competitividade</w:t>
            </w:r>
            <w:r w:rsidRPr="00A050CF">
              <w:rPr>
                <w:rFonts w:ascii="Calibri" w:eastAsia="Calibri" w:hAnsi="Calibri" w:cs="Calibri"/>
                <w:i/>
                <w:spacing w:val="-14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e</w:t>
            </w:r>
            <w:r w:rsidRPr="00A050CF">
              <w:rPr>
                <w:rFonts w:ascii="Calibri" w:eastAsia="Calibri" w:hAnsi="Calibri" w:cs="Calibri"/>
                <w:i/>
                <w:spacing w:val="-15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Participação:</w:t>
            </w:r>
            <w:r w:rsidRPr="00A050CF">
              <w:rPr>
                <w:rFonts w:ascii="Calibri" w:eastAsia="Calibri" w:hAnsi="Calibri" w:cs="Calibri"/>
                <w:i/>
                <w:spacing w:val="-14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</w:t>
            </w:r>
            <w:r w:rsidRPr="00A050CF">
              <w:rPr>
                <w:rFonts w:ascii="Calibri" w:eastAsia="Calibri" w:hAnsi="Calibri" w:cs="Calibri"/>
                <w:spacing w:val="-15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Paulo:</w:t>
            </w:r>
            <w:r w:rsidRPr="00A050CF">
              <w:rPr>
                <w:rFonts w:ascii="Calibri" w:eastAsia="Calibri" w:hAnsi="Calibri" w:cs="Calibri"/>
                <w:spacing w:val="-14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Editora</w:t>
            </w:r>
            <w:r w:rsidRPr="00A050CF">
              <w:rPr>
                <w:rFonts w:ascii="Calibri" w:eastAsia="Calibri" w:hAnsi="Calibri" w:cs="Calibri"/>
                <w:spacing w:val="-15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Annablume</w:t>
            </w:r>
            <w:proofErr w:type="spellEnd"/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,</w:t>
            </w:r>
            <w:r w:rsidRPr="00A050CF">
              <w:rPr>
                <w:rFonts w:ascii="Calibri" w:eastAsia="Calibri" w:hAnsi="Calibri" w:cs="Calibri"/>
                <w:spacing w:val="-15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2015.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DI</w:t>
            </w:r>
            <w:r w:rsidRPr="00A050CF">
              <w:rPr>
                <w:rFonts w:ascii="Calibri" w:eastAsia="Calibri" w:hAnsi="Calibri" w:cs="Calibri"/>
                <w:spacing w:val="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SERIO,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Luiz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Carlos.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pt-BR"/>
              </w:rPr>
              <w:t>Estratégia</w:t>
            </w:r>
            <w:r w:rsidRPr="00A050CF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pacing w:val="4"/>
                <w:sz w:val="24"/>
                <w:szCs w:val="24"/>
                <w:lang w:val="pt-BR"/>
              </w:rPr>
              <w:t>e</w:t>
            </w:r>
            <w:r w:rsidRPr="00A050CF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pt-BR"/>
              </w:rPr>
              <w:t>Competitividade</w:t>
            </w:r>
            <w:r w:rsidRPr="00A050CF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pt-BR"/>
              </w:rPr>
              <w:t>Empresarial:</w:t>
            </w:r>
            <w:r w:rsidRPr="00A050CF">
              <w:rPr>
                <w:rFonts w:ascii="Calibri" w:eastAsia="Calibri" w:hAnsi="Calibri" w:cs="Calibri"/>
                <w:i/>
                <w:spacing w:val="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Inovação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5"/>
                <w:sz w:val="24"/>
                <w:szCs w:val="24"/>
                <w:lang w:val="pt-BR"/>
              </w:rPr>
              <w:t>e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Criação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4"/>
                <w:sz w:val="24"/>
                <w:szCs w:val="24"/>
                <w:lang w:val="pt-BR"/>
              </w:rPr>
              <w:t>de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Valor.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3"/>
                <w:sz w:val="24"/>
                <w:szCs w:val="24"/>
                <w:lang w:val="pt-BR"/>
              </w:rPr>
              <w:t>São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 Paulo: Saraiva,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2009.</w:t>
            </w:r>
          </w:p>
          <w:p w:rsidR="00A050CF" w:rsidRDefault="00A050CF" w:rsidP="00886D7F">
            <w:pPr>
              <w:tabs>
                <w:tab w:val="left" w:pos="1222"/>
                <w:tab w:val="left" w:pos="2273"/>
                <w:tab w:val="left" w:pos="4167"/>
                <w:tab w:val="left" w:pos="5365"/>
                <w:tab w:val="left" w:pos="6579"/>
                <w:tab w:val="left" w:pos="6913"/>
                <w:tab w:val="left" w:pos="8788"/>
              </w:tabs>
              <w:spacing w:before="51" w:line="226" w:lineRule="auto"/>
              <w:ind w:left="79" w:right="42"/>
              <w:rPr>
                <w:rFonts w:ascii="Calibri" w:eastAsia="Calibri" w:hAnsi="Calibri" w:cs="Calibri"/>
                <w:sz w:val="24"/>
                <w:szCs w:val="24"/>
                <w:lang w:val="pt-BR"/>
              </w:rPr>
            </w:pP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HASHIMOTO, Marcos.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 xml:space="preserve">Espírito Empreendedor nas Organizações.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 Paulo: Saraiva,</w:t>
            </w:r>
            <w:r w:rsidRPr="00A050CF">
              <w:rPr>
                <w:rFonts w:ascii="Calibri" w:eastAsia="Calibri" w:hAnsi="Calibri" w:cs="Calibri"/>
                <w:spacing w:val="-4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2013. OLIVEIRA,</w:t>
            </w:r>
            <w:r w:rsidRPr="00A050CF">
              <w:rPr>
                <w:rFonts w:ascii="Calibri" w:eastAsia="Calibri" w:hAnsi="Calibri" w:cs="Calibri"/>
                <w:spacing w:val="-10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Djalma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de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Pinho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Rebouças.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Administração</w:t>
            </w:r>
            <w:r w:rsidRPr="00A050CF">
              <w:rPr>
                <w:rFonts w:ascii="Calibri" w:eastAsia="Calibri" w:hAnsi="Calibri" w:cs="Calibri"/>
                <w:i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Estratégica</w:t>
            </w:r>
            <w:r w:rsidRPr="00A050CF">
              <w:rPr>
                <w:rFonts w:ascii="Calibri" w:eastAsia="Calibri" w:hAnsi="Calibri" w:cs="Calibri"/>
                <w:i/>
                <w:spacing w:val="-10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na</w:t>
            </w:r>
            <w:r w:rsidRPr="00A050CF">
              <w:rPr>
                <w:rFonts w:ascii="Calibri" w:eastAsia="Calibri" w:hAnsi="Calibri" w:cs="Calibri"/>
                <w:i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  <w:lang w:val="pt-BR"/>
              </w:rPr>
              <w:t>Prática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.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São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Paulo:</w:t>
            </w:r>
            <w:r w:rsidRPr="00A050CF">
              <w:rPr>
                <w:rFonts w:ascii="Calibri" w:eastAsia="Calibri" w:hAnsi="Calibri" w:cs="Calibri"/>
                <w:spacing w:val="-11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>Atlas,</w:t>
            </w:r>
            <w:r w:rsidRPr="00A050CF">
              <w:rPr>
                <w:rFonts w:ascii="Calibri" w:eastAsia="Calibri" w:hAnsi="Calibri" w:cs="Calibri"/>
                <w:spacing w:val="-12"/>
                <w:sz w:val="24"/>
                <w:szCs w:val="24"/>
                <w:lang w:val="pt-BR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  <w:lang w:val="pt-BR"/>
              </w:rPr>
              <w:t xml:space="preserve">2013. </w:t>
            </w:r>
          </w:p>
          <w:p w:rsidR="00A050CF" w:rsidRPr="00A050CF" w:rsidRDefault="00A050CF" w:rsidP="00886D7F">
            <w:pPr>
              <w:tabs>
                <w:tab w:val="left" w:pos="1222"/>
                <w:tab w:val="left" w:pos="2273"/>
                <w:tab w:val="left" w:pos="4167"/>
                <w:tab w:val="left" w:pos="5365"/>
                <w:tab w:val="left" w:pos="6579"/>
                <w:tab w:val="left" w:pos="6913"/>
                <w:tab w:val="left" w:pos="8788"/>
              </w:tabs>
              <w:spacing w:before="51" w:line="226" w:lineRule="auto"/>
              <w:ind w:left="79" w:right="42"/>
              <w:rPr>
                <w:sz w:val="24"/>
                <w:szCs w:val="24"/>
              </w:rPr>
            </w:pPr>
            <w:r w:rsidRPr="00A050CF">
              <w:rPr>
                <w:rFonts w:ascii="Calibri" w:eastAsia="Calibri" w:hAnsi="Calibri" w:cs="Calibri"/>
                <w:sz w:val="24"/>
                <w:szCs w:val="24"/>
              </w:rPr>
              <w:t>STADLER,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sz w:val="24"/>
                <w:szCs w:val="24"/>
              </w:rPr>
              <w:t>Adriano.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Desenvolvimento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Gerencial,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</w:rPr>
              <w:t>Estratégia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i/>
                <w:sz w:val="24"/>
                <w:szCs w:val="24"/>
              </w:rPr>
              <w:t>e</w:t>
            </w:r>
            <w:r w:rsidRPr="00A050CF">
              <w:rPr>
                <w:sz w:val="24"/>
                <w:szCs w:val="24"/>
              </w:rPr>
              <w:tab/>
            </w:r>
            <w:r w:rsidRPr="00A050CF"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Competitividade.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A050CF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Curitiba:</w:t>
            </w:r>
          </w:p>
          <w:p w:rsidR="00A050CF" w:rsidRPr="009A1893" w:rsidRDefault="00A050CF" w:rsidP="00886D7F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A050CF">
              <w:rPr>
                <w:rFonts w:ascii="Calibri" w:eastAsia="Calibri" w:hAnsi="Calibri" w:cs="Calibri"/>
                <w:spacing w:val="-1"/>
                <w:sz w:val="24"/>
                <w:szCs w:val="24"/>
              </w:rPr>
              <w:t>Intersaberes,</w:t>
            </w:r>
            <w:r w:rsidRPr="00A050CF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A050CF">
              <w:rPr>
                <w:rFonts w:ascii="Calibri" w:eastAsia="Calibri" w:hAnsi="Calibri" w:cs="Calibri"/>
                <w:sz w:val="24"/>
                <w:szCs w:val="24"/>
              </w:rPr>
              <w:t>2015.</w:t>
            </w:r>
          </w:p>
        </w:tc>
      </w:tr>
    </w:tbl>
    <w:p w:rsidR="00A050CF" w:rsidRDefault="00A050CF"/>
    <w:sectPr w:rsidR="00A050C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70" w:rsidRDefault="00B17070" w:rsidP="00A050CF">
      <w:r>
        <w:separator/>
      </w:r>
    </w:p>
  </w:endnote>
  <w:endnote w:type="continuationSeparator" w:id="0">
    <w:p w:rsidR="00B17070" w:rsidRDefault="00B17070" w:rsidP="00A0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70" w:rsidRDefault="00B17070" w:rsidP="00A050CF">
      <w:r>
        <w:separator/>
      </w:r>
    </w:p>
  </w:footnote>
  <w:footnote w:type="continuationSeparator" w:id="0">
    <w:p w:rsidR="00B17070" w:rsidRDefault="00B17070" w:rsidP="00A0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0CF" w:rsidRDefault="00A050CF" w:rsidP="00A050CF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1AD1259F" wp14:editId="649D0A71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A68E67" wp14:editId="4BB20133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E22E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:rsidR="00A050CF" w:rsidRDefault="00A050C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0CF"/>
    <w:rsid w:val="000C36BF"/>
    <w:rsid w:val="00487C29"/>
    <w:rsid w:val="00662395"/>
    <w:rsid w:val="00872D2D"/>
    <w:rsid w:val="008D11E9"/>
    <w:rsid w:val="00A050CF"/>
    <w:rsid w:val="00B17070"/>
    <w:rsid w:val="00CE1011"/>
    <w:rsid w:val="00DE4F6F"/>
    <w:rsid w:val="00F1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67E47-6271-47D7-8FB0-5050FF6E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A050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A050CF"/>
    <w:rPr>
      <w:lang w:val="pt-PT"/>
    </w:rPr>
  </w:style>
  <w:style w:type="character" w:customStyle="1" w:styleId="nfaseIntensa1">
    <w:name w:val="Ênfase Intensa1"/>
    <w:rsid w:val="00A050CF"/>
  </w:style>
  <w:style w:type="paragraph" w:styleId="Cabealho">
    <w:name w:val="header"/>
    <w:basedOn w:val="Normal"/>
    <w:link w:val="CabealhoChar"/>
    <w:unhideWhenUsed/>
    <w:rsid w:val="00A050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050CF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paragraph" w:styleId="Rodap">
    <w:name w:val="footer"/>
    <w:basedOn w:val="Normal"/>
    <w:link w:val="RodapChar"/>
    <w:uiPriority w:val="99"/>
    <w:unhideWhenUsed/>
    <w:rsid w:val="00A050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50CF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Gondo Macedo</dc:creator>
  <cp:keywords/>
  <dc:description/>
  <cp:lastModifiedBy>DANIELA SACUCHI AMERENO</cp:lastModifiedBy>
  <cp:revision>2</cp:revision>
  <dcterms:created xsi:type="dcterms:W3CDTF">2020-02-11T18:48:00Z</dcterms:created>
  <dcterms:modified xsi:type="dcterms:W3CDTF">2020-02-11T18:48:00Z</dcterms:modified>
</cp:coreProperties>
</file>